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98" w:rsidRDefault="00586B98" w:rsidP="00586B98">
      <w:pPr>
        <w:spacing w:line="360" w:lineRule="exact"/>
        <w:rPr>
          <w:rFonts w:hint="eastAsia"/>
          <w:szCs w:val="20"/>
        </w:rPr>
      </w:pPr>
      <w:r w:rsidRPr="00711198">
        <w:rPr>
          <w:rFonts w:hint="eastAsia"/>
          <w:szCs w:val="20"/>
        </w:rPr>
        <w:t>第２回</w:t>
      </w:r>
      <w:proofErr w:type="spellStart"/>
      <w:r w:rsidRPr="00711198">
        <w:rPr>
          <w:rFonts w:hint="eastAsia"/>
          <w:szCs w:val="20"/>
        </w:rPr>
        <w:t>UDCKo</w:t>
      </w:r>
      <w:proofErr w:type="spellEnd"/>
      <w:r>
        <w:rPr>
          <w:rFonts w:hint="eastAsia"/>
          <w:szCs w:val="20"/>
        </w:rPr>
        <w:t>コンペティション</w:t>
      </w:r>
      <w:r w:rsidRPr="00711198">
        <w:rPr>
          <w:rFonts w:hint="eastAsia"/>
          <w:szCs w:val="20"/>
        </w:rPr>
        <w:t xml:space="preserve">　資料１</w:t>
      </w:r>
    </w:p>
    <w:p w:rsidR="00586B98" w:rsidRDefault="00586B98" w:rsidP="00586B98">
      <w:pPr>
        <w:spacing w:line="360" w:lineRule="exact"/>
        <w:rPr>
          <w:rFonts w:hint="eastAsia"/>
          <w:szCs w:val="20"/>
        </w:rPr>
      </w:pPr>
    </w:p>
    <w:p w:rsidR="00586B98" w:rsidRPr="00711198" w:rsidRDefault="00586B98" w:rsidP="00586B98">
      <w:pPr>
        <w:spacing w:line="360" w:lineRule="exact"/>
        <w:rPr>
          <w:szCs w:val="20"/>
        </w:rPr>
      </w:pPr>
    </w:p>
    <w:p w:rsidR="00586B98" w:rsidRPr="00711198" w:rsidRDefault="00586B98" w:rsidP="00586B98">
      <w:pPr>
        <w:shd w:val="clear" w:color="auto" w:fill="262626" w:themeFill="text1" w:themeFillTint="D9"/>
        <w:spacing w:line="360" w:lineRule="exact"/>
        <w:rPr>
          <w:sz w:val="28"/>
          <w:szCs w:val="28"/>
        </w:rPr>
      </w:pPr>
      <w:r w:rsidRPr="00711198">
        <w:rPr>
          <w:rFonts w:hint="eastAsia"/>
          <w:sz w:val="28"/>
          <w:szCs w:val="28"/>
        </w:rPr>
        <w:t>１．基本的な理念</w:t>
      </w:r>
    </w:p>
    <w:p w:rsidR="00586B98" w:rsidRDefault="00586B98" w:rsidP="00586B98">
      <w:pPr>
        <w:spacing w:line="320" w:lineRule="exact"/>
        <w:rPr>
          <w:rFonts w:cs="Arial" w:hint="eastAsia"/>
          <w:sz w:val="24"/>
        </w:rPr>
      </w:pPr>
    </w:p>
    <w:p w:rsidR="00586B98" w:rsidRPr="00586B98" w:rsidRDefault="00586B98" w:rsidP="00586B98">
      <w:pPr>
        <w:spacing w:line="320" w:lineRule="exact"/>
        <w:rPr>
          <w:rFonts w:cs="Arial"/>
          <w:sz w:val="24"/>
        </w:rPr>
      </w:pPr>
      <w:r w:rsidRPr="00586B98">
        <w:rPr>
          <w:rFonts w:cs="Arial" w:hint="eastAsia"/>
          <w:sz w:val="24"/>
        </w:rPr>
        <w:t>１．</w:t>
      </w:r>
      <w:r w:rsidRPr="00586B98">
        <w:rPr>
          <w:rFonts w:cs="Arial" w:hint="eastAsia"/>
          <w:b/>
          <w:sz w:val="24"/>
        </w:rPr>
        <w:t>豊かな自然と共に暮らす</w:t>
      </w:r>
      <w:r w:rsidRPr="00586B98">
        <w:rPr>
          <w:rFonts w:cs="Arial" w:hint="eastAsia"/>
          <w:sz w:val="24"/>
        </w:rPr>
        <w:t xml:space="preserve">　：既存の豊かな自然と共に生き続けられる場とすること。</w:t>
      </w:r>
    </w:p>
    <w:p w:rsidR="00586B98" w:rsidRPr="00586B98" w:rsidRDefault="00586B98" w:rsidP="00586B98">
      <w:pPr>
        <w:spacing w:line="320" w:lineRule="exact"/>
        <w:rPr>
          <w:rFonts w:cs="Arial"/>
          <w:sz w:val="24"/>
        </w:rPr>
      </w:pPr>
      <w:r w:rsidRPr="00586B98">
        <w:rPr>
          <w:rFonts w:cs="Arial" w:hint="eastAsia"/>
          <w:sz w:val="24"/>
        </w:rPr>
        <w:t>２．</w:t>
      </w:r>
      <w:r w:rsidRPr="00586B98">
        <w:rPr>
          <w:rFonts w:cs="Arial" w:hint="eastAsia"/>
          <w:b/>
          <w:sz w:val="24"/>
        </w:rPr>
        <w:t>持続可能なコミュニティの実現</w:t>
      </w:r>
      <w:r w:rsidRPr="00586B98">
        <w:rPr>
          <w:rFonts w:cs="Arial" w:hint="eastAsia"/>
          <w:sz w:val="24"/>
        </w:rPr>
        <w:t xml:space="preserve">　：</w:t>
      </w:r>
      <w:r w:rsidRPr="00586B98">
        <w:rPr>
          <w:rFonts w:hint="eastAsia"/>
          <w:sz w:val="24"/>
        </w:rPr>
        <w:t>何世代にも渡ってこの場所が愛され受け継がれること。</w:t>
      </w:r>
    </w:p>
    <w:p w:rsidR="00586B98" w:rsidRPr="00586B98" w:rsidRDefault="00586B98" w:rsidP="00586B98">
      <w:pPr>
        <w:spacing w:line="320" w:lineRule="exact"/>
        <w:rPr>
          <w:rFonts w:cs="Arial"/>
          <w:sz w:val="24"/>
        </w:rPr>
      </w:pPr>
      <w:r w:rsidRPr="00586B98">
        <w:rPr>
          <w:rFonts w:cs="Arial" w:hint="eastAsia"/>
          <w:sz w:val="24"/>
        </w:rPr>
        <w:t>３．</w:t>
      </w:r>
      <w:r w:rsidRPr="00586B98">
        <w:rPr>
          <w:rFonts w:cs="Arial" w:hint="eastAsia"/>
          <w:b/>
          <w:sz w:val="24"/>
        </w:rPr>
        <w:t>自然エネルギーの活用</w:t>
      </w:r>
      <w:r w:rsidRPr="00586B98">
        <w:rPr>
          <w:rFonts w:cs="Arial" w:hint="eastAsia"/>
          <w:sz w:val="24"/>
        </w:rPr>
        <w:t xml:space="preserve">　：</w:t>
      </w:r>
      <w:r w:rsidRPr="00586B98">
        <w:rPr>
          <w:rFonts w:hint="eastAsia"/>
          <w:sz w:val="24"/>
        </w:rPr>
        <w:t>対象地の有する温泉の熱源をはじめとした自然エネルギーを最大限活用すること。</w:t>
      </w:r>
    </w:p>
    <w:p w:rsidR="00586B98" w:rsidRDefault="00586B98" w:rsidP="00586B98">
      <w:pPr>
        <w:rPr>
          <w:rFonts w:hint="eastAsia"/>
        </w:rPr>
      </w:pPr>
    </w:p>
    <w:p w:rsidR="00586B98" w:rsidRPr="00711198" w:rsidRDefault="00586B98" w:rsidP="00586B98"/>
    <w:p w:rsidR="00586B98" w:rsidRPr="00711198" w:rsidRDefault="00586B98" w:rsidP="00586B98">
      <w:pPr>
        <w:shd w:val="clear" w:color="auto" w:fill="262626" w:themeFill="text1" w:themeFillTint="D9"/>
        <w:spacing w:line="360" w:lineRule="exact"/>
        <w:rPr>
          <w:sz w:val="28"/>
          <w:szCs w:val="28"/>
        </w:rPr>
      </w:pPr>
      <w:r w:rsidRPr="00711198">
        <w:rPr>
          <w:rFonts w:hint="eastAsia"/>
          <w:sz w:val="28"/>
          <w:szCs w:val="28"/>
        </w:rPr>
        <w:t>２．導入を想定する機能</w:t>
      </w:r>
    </w:p>
    <w:p w:rsidR="00586B98" w:rsidRDefault="00586B98" w:rsidP="00586B98">
      <w:pPr>
        <w:rPr>
          <w:rFonts w:hint="eastAsia"/>
        </w:rPr>
      </w:pPr>
      <w:r w:rsidRPr="00711198">
        <w:rPr>
          <w:rFonts w:hint="eastAsia"/>
        </w:rPr>
        <w:t>※対象エリアへ導入を想定している機能と活動を参考までに例示するが、提案はこれらに縛られる必要はありません。</w:t>
      </w:r>
    </w:p>
    <w:p w:rsidR="00586B98" w:rsidRPr="00711198" w:rsidRDefault="00586B98" w:rsidP="00586B98"/>
    <w:p w:rsidR="00586B98" w:rsidRPr="00586B98" w:rsidRDefault="00586B98" w:rsidP="00586B98">
      <w:pPr>
        <w:spacing w:line="320" w:lineRule="exact"/>
        <w:rPr>
          <w:b/>
          <w:bCs/>
          <w:sz w:val="24"/>
        </w:rPr>
      </w:pPr>
      <w:r w:rsidRPr="00586B98">
        <w:rPr>
          <w:rFonts w:hint="eastAsia"/>
          <w:b/>
          <w:bCs/>
          <w:sz w:val="24"/>
        </w:rPr>
        <w:t>Ａ）環境共生住居　：</w:t>
      </w:r>
      <w:r w:rsidRPr="00586B98">
        <w:rPr>
          <w:rFonts w:hint="eastAsia"/>
          <w:sz w:val="24"/>
        </w:rPr>
        <w:t>環境と共に生きる生活、自然に囲まれ地に足の着いた暮らしを可能とする住まい。</w:t>
      </w:r>
    </w:p>
    <w:p w:rsidR="00586B98" w:rsidRPr="00586B98" w:rsidRDefault="00586B98" w:rsidP="00586B98">
      <w:pPr>
        <w:spacing w:line="320" w:lineRule="exact"/>
        <w:rPr>
          <w:b/>
          <w:bCs/>
          <w:sz w:val="24"/>
        </w:rPr>
      </w:pPr>
      <w:r w:rsidRPr="00586B98">
        <w:rPr>
          <w:rFonts w:hint="eastAsia"/>
          <w:b/>
          <w:bCs/>
          <w:sz w:val="24"/>
        </w:rPr>
        <w:t>Ｂ）芸術文化活動の拠点　：</w:t>
      </w:r>
      <w:r w:rsidRPr="00586B98">
        <w:rPr>
          <w:rFonts w:hint="eastAsia"/>
          <w:sz w:val="24"/>
        </w:rPr>
        <w:t>対象地を含む周辺エリアでの芸術文化活動を育む場。</w:t>
      </w:r>
    </w:p>
    <w:p w:rsidR="00586B98" w:rsidRPr="00586B98" w:rsidRDefault="00586B98" w:rsidP="00586B98">
      <w:pPr>
        <w:spacing w:line="320" w:lineRule="exact"/>
        <w:rPr>
          <w:b/>
          <w:bCs/>
          <w:sz w:val="24"/>
        </w:rPr>
      </w:pPr>
      <w:r w:rsidRPr="00586B98">
        <w:rPr>
          <w:rFonts w:hint="eastAsia"/>
          <w:b/>
          <w:bCs/>
          <w:sz w:val="24"/>
        </w:rPr>
        <w:t>Ｃ）新しい農業研究機能　：</w:t>
      </w:r>
      <w:r w:rsidRPr="00586B98">
        <w:rPr>
          <w:rFonts w:hint="eastAsia"/>
          <w:sz w:val="24"/>
        </w:rPr>
        <w:t>温泉の熱源を活用した新たな農業の研究を行う。</w:t>
      </w:r>
    </w:p>
    <w:p w:rsidR="00586B98" w:rsidRPr="00586B98" w:rsidRDefault="00586B98" w:rsidP="00586B98">
      <w:pPr>
        <w:spacing w:line="320" w:lineRule="exact"/>
        <w:rPr>
          <w:b/>
          <w:bCs/>
          <w:sz w:val="24"/>
        </w:rPr>
      </w:pPr>
      <w:r w:rsidRPr="00586B98">
        <w:rPr>
          <w:rFonts w:hint="eastAsia"/>
          <w:b/>
          <w:bCs/>
          <w:sz w:val="24"/>
        </w:rPr>
        <w:t>Ｄ）生活支援機能　：</w:t>
      </w:r>
      <w:r w:rsidRPr="00586B98">
        <w:rPr>
          <w:rFonts w:hint="eastAsia"/>
          <w:sz w:val="24"/>
        </w:rPr>
        <w:t>上記の生活や活動を支える、医療・商業・高齢者福祉・備蓄等の機能。</w:t>
      </w:r>
    </w:p>
    <w:p w:rsidR="00586B98" w:rsidRPr="00711198" w:rsidRDefault="00586B98" w:rsidP="00586B98"/>
    <w:p w:rsidR="00BA7CB5" w:rsidRDefault="00BA7CB5">
      <w:pPr>
        <w:rPr>
          <w:rFonts w:hint="eastAsia"/>
        </w:rPr>
      </w:pPr>
    </w:p>
    <w:p w:rsidR="00586B98" w:rsidRPr="00586B98" w:rsidRDefault="00586B98">
      <w:bookmarkStart w:id="0" w:name="_GoBack"/>
      <w:bookmarkEnd w:id="0"/>
    </w:p>
    <w:sectPr w:rsidR="00586B98" w:rsidRPr="00586B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ＭＳ ゴシック"/>
    <w:panose1 w:val="00000000000000000000"/>
    <w:charset w:val="80"/>
    <w:family w:val="swiss"/>
    <w:notTrueType/>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98"/>
    <w:rsid w:val="00586B98"/>
    <w:rsid w:val="00BA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98"/>
    <w:pPr>
      <w:widowControl w:val="0"/>
      <w:jc w:val="both"/>
    </w:pPr>
    <w:rPr>
      <w:rFonts w:ascii="ヒラギノ角ゴ Pro W3" w:eastAsia="ヒラギノ角ゴ Pro W3" w:hAnsi="ヒラギノ角ゴ Pro W3"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98"/>
    <w:pPr>
      <w:widowControl w:val="0"/>
      <w:jc w:val="both"/>
    </w:pPr>
    <w:rPr>
      <w:rFonts w:ascii="ヒラギノ角ゴ Pro W3" w:eastAsia="ヒラギノ角ゴ Pro W3" w:hAnsi="ヒラギノ角ゴ Pro W3"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hiroo</dc:creator>
  <cp:lastModifiedBy>hiroo</cp:lastModifiedBy>
  <cp:revision>1</cp:revision>
  <dcterms:created xsi:type="dcterms:W3CDTF">2012-01-16T07:51:00Z</dcterms:created>
  <dcterms:modified xsi:type="dcterms:W3CDTF">2012-01-16T07:52:00Z</dcterms:modified>
</cp:coreProperties>
</file>